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C2D6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广东协和神学院202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color w:val="auto"/>
          <w:sz w:val="36"/>
          <w:szCs w:val="36"/>
        </w:rPr>
        <w:t>年</w:t>
      </w:r>
    </w:p>
    <w:p w14:paraId="506C0CF8">
      <w:pPr>
        <w:pStyle w:val="3"/>
        <w:spacing w:line="276" w:lineRule="auto"/>
        <w:jc w:val="center"/>
        <w:rPr>
          <w:rFonts w:ascii="黑体" w:hAnsi="宋体" w:eastAsia="黑体"/>
          <w:b/>
          <w:color w:val="auto"/>
          <w:sz w:val="48"/>
          <w:szCs w:val="48"/>
        </w:rPr>
      </w:pPr>
      <w:r>
        <w:rPr>
          <w:rFonts w:hint="eastAsia" w:ascii="黑体" w:hAnsi="宋体" w:eastAsia="黑体"/>
          <w:b/>
          <w:color w:val="auto"/>
          <w:sz w:val="48"/>
          <w:szCs w:val="48"/>
        </w:rPr>
        <w:t>招 生 简 章</w:t>
      </w:r>
    </w:p>
    <w:p w14:paraId="2DBA418F">
      <w:pPr>
        <w:pStyle w:val="3"/>
        <w:spacing w:line="240" w:lineRule="auto"/>
        <w:ind w:firstLine="540" w:firstLineChars="225"/>
        <w:rPr>
          <w:rFonts w:ascii="仿宋_GB2312" w:eastAsia="仿宋_GB2312"/>
          <w:color w:val="auto"/>
          <w:sz w:val="24"/>
        </w:rPr>
      </w:pPr>
    </w:p>
    <w:p w14:paraId="3B090ADF">
      <w:pPr>
        <w:pStyle w:val="3"/>
        <w:spacing w:line="276" w:lineRule="auto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一、办学方针</w:t>
      </w:r>
    </w:p>
    <w:p w14:paraId="4E5DD36A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广东协和神学院是神学教育的高等学府，旨在为教会培养拥护中国共产党领导，热爱社会主义祖国，服务中国基督教会，遵纪守法，灵、德、智、体、群、美全面发展，合乎主用，能以真道供应信徒、在灵命上造就信徒，坚持基督教中国化方向，按照三自原则办好教会的专业人才。</w:t>
      </w:r>
    </w:p>
    <w:p w14:paraId="319020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25"/>
        <w:textAlignment w:val="auto"/>
        <w:rPr>
          <w:rFonts w:asciiTheme="minorEastAsia" w:hAnsiTheme="minorEastAsia" w:eastAsiaTheme="minorEastAsia"/>
          <w:sz w:val="24"/>
          <w:szCs w:val="24"/>
        </w:rPr>
      </w:pPr>
    </w:p>
    <w:p w14:paraId="426D47F1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二、学制与学历（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学衔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p w14:paraId="1F62CF19">
      <w:pPr>
        <w:pStyle w:val="3"/>
        <w:spacing w:line="276" w:lineRule="auto"/>
        <w:ind w:firstLine="588" w:firstLineChars="244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1、全日制神学专科（大专）</w:t>
      </w:r>
      <w:r>
        <w:rPr>
          <w:rFonts w:hint="eastAsia" w:asciiTheme="minorEastAsia" w:hAnsiTheme="minorEastAsia" w:eastAsiaTheme="minorEastAsia"/>
          <w:sz w:val="24"/>
          <w:szCs w:val="24"/>
        </w:rPr>
        <w:t>基本学制为3年，学生按教学计划规定修满指定学分的情况下，可缩短或延长学习时间，最短2年，最长5年。专科毕业生颁发神学大专毕业证书。</w:t>
      </w:r>
    </w:p>
    <w:p w14:paraId="6763855C">
      <w:pPr>
        <w:pStyle w:val="3"/>
        <w:spacing w:line="276" w:lineRule="auto"/>
        <w:ind w:firstLine="588" w:firstLineChars="244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2、全日制神学本科</w:t>
      </w:r>
      <w:r>
        <w:rPr>
          <w:rFonts w:hint="eastAsia" w:asciiTheme="minorEastAsia" w:hAnsiTheme="minorEastAsia" w:eastAsiaTheme="minorEastAsia"/>
          <w:sz w:val="24"/>
          <w:szCs w:val="24"/>
        </w:rPr>
        <w:t>基本学制为4年，学生按教学计划规定修满指定学分的情况下，可缩短或延长学习时间，最短3年，最长6年。本科毕业生颁发神学本科毕业证书；获得学位者颁发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神学学士衔证书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 w14:paraId="5BC2CF1B">
      <w:pPr>
        <w:pStyle w:val="3"/>
        <w:spacing w:line="276" w:lineRule="auto"/>
        <w:ind w:firstLine="588" w:firstLineChars="244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3、全日制神学专科升本科</w:t>
      </w:r>
      <w:r>
        <w:rPr>
          <w:rFonts w:hint="eastAsia" w:asciiTheme="minorEastAsia" w:hAnsiTheme="minorEastAsia" w:eastAsiaTheme="minorEastAsia"/>
          <w:sz w:val="24"/>
          <w:szCs w:val="24"/>
        </w:rPr>
        <w:t>基本学制为2年，学生按教学计划规定修满指定学分的情况下，可缩短或延长学习时间，最短1年，最长4年。专科升本科插班毕业生颁发神学本科毕业证书；获得学位者颁发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神学学士衔证书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 w14:paraId="0F3F0155">
      <w:pPr>
        <w:pStyle w:val="3"/>
        <w:spacing w:line="276" w:lineRule="auto"/>
        <w:ind w:firstLine="588" w:firstLineChars="244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4、在职教牧人员专科升本科（密集型）</w:t>
      </w:r>
      <w:r>
        <w:rPr>
          <w:rFonts w:hint="eastAsia" w:asciiTheme="minorEastAsia" w:hAnsiTheme="minorEastAsia" w:eastAsiaTheme="minorEastAsia"/>
          <w:sz w:val="24"/>
          <w:szCs w:val="24"/>
        </w:rPr>
        <w:t>学制为2年，每年集中授课4期，每期2周，共8期修完指定课程。在职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教牧人员专科升本科班毕业生颁发神学本科（密集课程）毕业证书</w:t>
      </w:r>
      <w:r>
        <w:rPr>
          <w:rFonts w:hint="eastAsia" w:asciiTheme="minorEastAsia" w:hAnsiTheme="minorEastAsia" w:eastAsiaTheme="minorEastAsia"/>
          <w:sz w:val="24"/>
          <w:szCs w:val="24"/>
        </w:rPr>
        <w:t>；获得学位者颁发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神学学士衔证书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 w14:paraId="0941D9BD">
      <w:pPr>
        <w:pStyle w:val="3"/>
        <w:spacing w:line="276" w:lineRule="auto"/>
        <w:ind w:firstLine="585" w:firstLineChars="244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注：可缩短或延长学习时间，学费按年收费。</w:t>
      </w:r>
    </w:p>
    <w:p w14:paraId="0654CB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25"/>
        <w:textAlignment w:val="auto"/>
        <w:rPr>
          <w:rFonts w:asciiTheme="minorEastAsia" w:hAnsiTheme="minorEastAsia" w:eastAsiaTheme="minorEastAsia"/>
          <w:sz w:val="24"/>
          <w:szCs w:val="24"/>
        </w:rPr>
      </w:pPr>
    </w:p>
    <w:p w14:paraId="71F40616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三、报考条件</w:t>
      </w:r>
    </w:p>
    <w:p w14:paraId="3E227B46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1、专、本科一年级考生必须是已经受洗加入教会，清楚蒙召，爱国爱教，品德良好，在教会有一年以上的服侍经验，立志献身于中国教会的青年基督徒。</w:t>
      </w:r>
    </w:p>
    <w:p w14:paraId="49A4A1E4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专科升本科非应届考生、在职教牧人员专科升本科考生应具有神学大专文凭。</w:t>
      </w:r>
    </w:p>
    <w:p w14:paraId="0E162A5B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2、专、本科一年级考生须具有高中（含普通高中、职高、技校、中专）或高中以上学历。高中毕业生年龄在20-40岁之间，大专以上毕业生可放宽到45岁。</w:t>
      </w:r>
    </w:p>
    <w:p w14:paraId="07FA1602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专科升本科非应届考生、在职教牧人员专科升本科考生年龄在50岁以下。在职教牧人员参加专科升本科学习时，应确保在课程开课期间能够脱产学习。</w:t>
      </w:r>
    </w:p>
    <w:p w14:paraId="1C23504B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3、考生须身心健康，无重大疾病、严重残疾、慢性病、精神病史或严重心理障碍等问题。</w:t>
      </w:r>
    </w:p>
    <w:p w14:paraId="6E74C2B8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4、考生须经当地教会向所在两会推荐。</w:t>
      </w:r>
    </w:p>
    <w:p w14:paraId="2A9B4688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5、凡报考本院的考生不得同时报考其它神学院校。</w:t>
      </w:r>
    </w:p>
    <w:p w14:paraId="62EC6B19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6、拥有近三年内高考成绩“二批B线”以上的考生(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报名时须提供有效的高考成绩单</w:t>
      </w:r>
      <w:r>
        <w:rPr>
          <w:rFonts w:hint="eastAsia" w:asciiTheme="minorEastAsia" w:hAnsiTheme="minorEastAsia" w:eastAsiaTheme="minorEastAsia"/>
          <w:sz w:val="24"/>
          <w:szCs w:val="24"/>
        </w:rPr>
        <w:t>)，免考文化科，只考基督教基础知识。</w:t>
      </w:r>
    </w:p>
    <w:p w14:paraId="22742655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</w:p>
    <w:p w14:paraId="76DCF1A9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四、报名及考试</w:t>
      </w:r>
    </w:p>
    <w:p w14:paraId="20B4909E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1、专、本科一年级考生根据自己的程度选择报考科别。选择服从分配者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学院将根据考生的成绩录取为专科或本科，考生必须服从学院安排。</w:t>
      </w:r>
    </w:p>
    <w:p w14:paraId="4BBD143A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2、报名表可在本院网站下载，也可由各市、县基督教两会代为分发，填写报名表后连同相关资料一并交所在两会，由所在两会签署意见，所在两会汇总后寄交我院。</w:t>
      </w:r>
    </w:p>
    <w:p w14:paraId="7DF10A32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3、报名需提交以下资料：</w:t>
      </w:r>
    </w:p>
    <w:p w14:paraId="7279F292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（1）报名表一式</w:t>
      </w:r>
      <w:r>
        <w:rPr>
          <w:rFonts w:hint="eastAsia" w:ascii="黑体" w:hAnsi="黑体" w:eastAsia="黑体"/>
          <w:b/>
          <w:sz w:val="24"/>
          <w:szCs w:val="24"/>
        </w:rPr>
        <w:t>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份</w:t>
      </w:r>
      <w:r>
        <w:rPr>
          <w:rFonts w:hint="eastAsia" w:asciiTheme="minorEastAsia" w:hAnsiTheme="minorEastAsia" w:eastAsiaTheme="minorEastAsia"/>
          <w:sz w:val="24"/>
          <w:szCs w:val="24"/>
        </w:rPr>
        <w:t>，须由报考人填写，并各贴本人半身脱帽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蓝底</w:t>
      </w:r>
      <w:r>
        <w:rPr>
          <w:rFonts w:hint="eastAsia" w:asciiTheme="minorEastAsia" w:hAnsiTheme="minorEastAsia" w:eastAsiaTheme="minorEastAsia"/>
          <w:sz w:val="24"/>
          <w:szCs w:val="24"/>
        </w:rPr>
        <w:t>大一寸近照一张，同时另附两张相同照片备用，背面写明本人姓名。考生报名填写的姓名以及年龄必须与身份证相符。</w:t>
      </w:r>
    </w:p>
    <w:p w14:paraId="2E7335A5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（2）报考人最高学历证书复印件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壹</w:t>
      </w:r>
      <w:r>
        <w:rPr>
          <w:rFonts w:hint="eastAsia" w:asciiTheme="minorEastAsia" w:hAnsiTheme="minorEastAsia" w:eastAsiaTheme="minorEastAsia"/>
          <w:sz w:val="24"/>
          <w:szCs w:val="24"/>
        </w:rPr>
        <w:t>份。</w:t>
      </w:r>
    </w:p>
    <w:p w14:paraId="09C22058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（3）身份证复印件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壹</w:t>
      </w:r>
      <w:r>
        <w:rPr>
          <w:rFonts w:hint="eastAsia" w:asciiTheme="minorEastAsia" w:hAnsiTheme="minorEastAsia" w:eastAsiaTheme="minorEastAsia"/>
          <w:sz w:val="24"/>
          <w:szCs w:val="24"/>
        </w:rPr>
        <w:t>份。</w:t>
      </w:r>
    </w:p>
    <w:p w14:paraId="498A050F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（4）专、本科一年级考生须写一篇信主经历和蒙召经历的文章（不得少于400字），专科升本科插班非应届考生、在职教牧人员专科升本科班考生须写一篇教会服事经验总结的文章（不得少于1000字）。（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壹</w:t>
      </w:r>
      <w:r>
        <w:rPr>
          <w:rFonts w:hint="eastAsia" w:asciiTheme="minorEastAsia" w:hAnsiTheme="minorEastAsia" w:eastAsiaTheme="minorEastAsia"/>
          <w:sz w:val="24"/>
          <w:szCs w:val="24"/>
        </w:rPr>
        <w:t>份）</w:t>
      </w:r>
    </w:p>
    <w:p w14:paraId="77B2D39F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（5）专、本科一年级考生须请一位熟悉的教牧同工写一篇有关考生信主、蒙召、德行的推荐信，此信为密件，请单独寄给我院。</w:t>
      </w:r>
    </w:p>
    <w:p w14:paraId="62171D1D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（6）报名费100元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（请备注姓名，微信支付到学院账户）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EDFE52F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4、报名时间截止至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年3月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</w:rPr>
        <w:t>，以邮戳为准。我院将于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年4月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日致电通知</w:t>
      </w:r>
      <w:r>
        <w:rPr>
          <w:rFonts w:hint="eastAsia" w:asciiTheme="minorEastAsia" w:hAnsiTheme="minorEastAsia" w:eastAsiaTheme="minorEastAsia"/>
          <w:sz w:val="24"/>
          <w:szCs w:val="24"/>
        </w:rPr>
        <w:t>符合条件的考生，准考证到校报到时领取。未符合条件者恕不致电通知。</w:t>
      </w:r>
    </w:p>
    <w:p w14:paraId="58061A22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5、考试日期：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2026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年4月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9-10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日（星期四、星期五）</w:t>
      </w:r>
      <w:r>
        <w:rPr>
          <w:rFonts w:hint="eastAsia" w:asciiTheme="minorEastAsia" w:hAnsiTheme="minorEastAsia" w:eastAsiaTheme="minorEastAsia"/>
          <w:sz w:val="24"/>
          <w:szCs w:val="24"/>
        </w:rPr>
        <w:t>，考生须在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2026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年4月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</w:rPr>
        <w:t>到广东协和神学院报到。</w:t>
      </w:r>
    </w:p>
    <w:p w14:paraId="7E3E100C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6、考试地点：本院。</w:t>
      </w:r>
    </w:p>
    <w:p w14:paraId="66C9686E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</w:p>
    <w:p w14:paraId="50F45C9C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五、考试科目及范围</w:t>
      </w:r>
    </w:p>
    <w:p w14:paraId="344B0BBB">
      <w:pPr>
        <w:pStyle w:val="3"/>
        <w:spacing w:line="276" w:lineRule="auto"/>
        <w:ind w:firstLine="542" w:firstLineChars="225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1、专科、本科一年级</w:t>
      </w:r>
    </w:p>
    <w:p w14:paraId="63345422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笔试：</w:t>
      </w:r>
    </w:p>
    <w:p w14:paraId="32161B50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⑴ 基督教基础知识（包括圣经知识、基本要道、教会历史等）；</w:t>
      </w:r>
    </w:p>
    <w:p w14:paraId="204D44E5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⑵ 语文；</w:t>
      </w:r>
    </w:p>
    <w:p w14:paraId="6A574D93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⑶ 历史；</w:t>
      </w:r>
    </w:p>
    <w:p w14:paraId="61EB6D87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⑷ 政治[时事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参考《半月谈》（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2025年4月-2026年3月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及政治常识]；</w:t>
      </w:r>
    </w:p>
    <w:p w14:paraId="4564CA50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⑸ 英语。</w:t>
      </w:r>
    </w:p>
    <w:p w14:paraId="2AC28797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[ ⑵ - ⑸ 以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近年</w:t>
      </w:r>
      <w:r>
        <w:rPr>
          <w:rFonts w:hint="eastAsia" w:asciiTheme="minorEastAsia" w:hAnsiTheme="minorEastAsia" w:eastAsiaTheme="minorEastAsia"/>
          <w:sz w:val="24"/>
          <w:szCs w:val="24"/>
        </w:rPr>
        <w:t>全国成人高考文科有关科目学习资料为考试范围]。</w:t>
      </w:r>
    </w:p>
    <w:p w14:paraId="7DF892AA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面试：笔试结束后进行。</w:t>
      </w:r>
    </w:p>
    <w:p w14:paraId="0F83CAE5">
      <w:pPr>
        <w:pStyle w:val="3"/>
        <w:spacing w:line="276" w:lineRule="auto"/>
        <w:ind w:firstLine="542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《基督教基础知识》参考书目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《中国基督教史》全国两会编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《基督教史》冈察雷斯著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《要道问答（修订版）》全国两会编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《圣经》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 w14:paraId="7B6FCADE">
      <w:pPr>
        <w:pStyle w:val="3"/>
        <w:spacing w:line="276" w:lineRule="auto"/>
        <w:ind w:firstLine="542" w:firstLineChars="225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2、专科升本科</w:t>
      </w:r>
    </w:p>
    <w:p w14:paraId="73C1BA2B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笔试：</w:t>
      </w:r>
    </w:p>
    <w:p w14:paraId="3C4D7433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⑴ 基督教综合知识（包括圣经知识、基本要道、教会历史、教牧实践等）；</w:t>
      </w:r>
    </w:p>
    <w:p w14:paraId="70C6A9B7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⑵ 文史哲综合知识（包括大学语文、写作、中国历史、世界历史、中国哲学史、西方哲学史等）；</w:t>
      </w:r>
    </w:p>
    <w:p w14:paraId="1AF0B3BC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⑶ 政治[时事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参考《半月谈》（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2025年4月-2026年3月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及政治常识]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</w:p>
    <w:p w14:paraId="3FF707BA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⑷ 英语（成人高考程度英语及部分圣经神学英语）。</w:t>
      </w:r>
    </w:p>
    <w:p w14:paraId="43F1A299">
      <w:pPr>
        <w:pStyle w:val="3"/>
        <w:spacing w:line="276" w:lineRule="auto"/>
        <w:ind w:firstLine="542" w:firstLineChars="225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3、在职教牧人员专科升本科</w:t>
      </w:r>
    </w:p>
    <w:p w14:paraId="0E855741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笔试：</w:t>
      </w:r>
    </w:p>
    <w:p w14:paraId="7CA94689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⑴ 基督教综合知识（包括圣经知识、基本要道、教会历史、教牧实践等）；</w:t>
      </w:r>
    </w:p>
    <w:p w14:paraId="372EDDA7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⑵ 政治[时事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参考《半月谈》（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2025年4月-2026年3月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及政治常识]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。</w:t>
      </w:r>
    </w:p>
    <w:p w14:paraId="12A5A061">
      <w:pPr>
        <w:pStyle w:val="3"/>
        <w:spacing w:line="276" w:lineRule="auto"/>
        <w:ind w:firstLine="542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《基督教综合知识》参考书目：</w:t>
      </w:r>
      <w:r>
        <w:rPr>
          <w:rFonts w:hint="eastAsia" w:asciiTheme="minorEastAsia" w:hAnsiTheme="minorEastAsia" w:eastAsiaTheme="minorEastAsia"/>
          <w:sz w:val="24"/>
          <w:szCs w:val="24"/>
        </w:rPr>
        <w:t>《基督教神学思想史》奥尔森著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《中国基督教史》全国两会编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《基督教史》冈察雷斯著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《神学纲要》1-5 册 周联华著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《丁光训文集》译林出版社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《教牧与教牧工作》彭圣佣著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《基督教神学导论》艾利克森著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《崇拜聚会程序与礼文》彭圣佣著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《基督教释经学》W.W.克莱恩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等著，</w:t>
      </w:r>
      <w:r>
        <w:rPr>
          <w:rFonts w:hint="eastAsia" w:asciiTheme="minorEastAsia" w:hAnsiTheme="minorEastAsia" w:eastAsiaTheme="minorEastAsia"/>
          <w:sz w:val="24"/>
          <w:szCs w:val="24"/>
        </w:rPr>
        <w:t>《新约导论》全国两会编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《旧约导论》许鼎新著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 w14:paraId="1D0FD5B2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p w14:paraId="0B258710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p w14:paraId="03D56DC4">
      <w:pPr>
        <w:pStyle w:val="3"/>
        <w:spacing w:line="276" w:lineRule="auto"/>
        <w:ind w:firstLine="540" w:firstLineChars="225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p w14:paraId="00FE9058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六、录取</w:t>
      </w:r>
    </w:p>
    <w:p w14:paraId="349FAA67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1、考生被录取应以我院发出的正式录取通知书为准。</w:t>
      </w:r>
    </w:p>
    <w:p w14:paraId="50AC487B">
      <w:pPr>
        <w:pStyle w:val="3"/>
        <w:spacing w:line="276" w:lineRule="auto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2、专、本科一年级新生入学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第一学年</w:t>
      </w:r>
      <w:r>
        <w:rPr>
          <w:rFonts w:hint="eastAsia" w:asciiTheme="minorEastAsia" w:hAnsiTheme="minorEastAsia" w:eastAsiaTheme="minorEastAsia"/>
          <w:sz w:val="24"/>
          <w:szCs w:val="24"/>
        </w:rPr>
        <w:t>为试读期。试读期间学院将对新生进行必要的考察，经考察不合格者将给予退学。</w:t>
      </w:r>
    </w:p>
    <w:p w14:paraId="5BABED26">
      <w:pPr>
        <w:pStyle w:val="3"/>
        <w:spacing w:line="300" w:lineRule="exact"/>
        <w:ind w:firstLine="540" w:firstLineChars="225"/>
        <w:rPr>
          <w:rFonts w:asciiTheme="minorEastAsia" w:hAnsiTheme="minorEastAsia" w:eastAsiaTheme="minorEastAsia"/>
          <w:sz w:val="24"/>
          <w:szCs w:val="24"/>
        </w:rPr>
      </w:pPr>
    </w:p>
    <w:p w14:paraId="1A5DFE10">
      <w:pPr>
        <w:spacing w:line="276" w:lineRule="auto"/>
        <w:ind w:left="2" w:hanging="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七、学生在学费用</w:t>
      </w:r>
    </w:p>
    <w:p w14:paraId="206AE14A">
      <w:pPr>
        <w:spacing w:line="276" w:lineRule="auto"/>
        <w:ind w:left="2" w:firstLine="53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学费4000元/学年，住宿费1000元/学年，杂费（书本、资料费及其他）1000元/学年，全年费用共6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00元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 w14:paraId="146F9640">
      <w:pPr>
        <w:spacing w:line="276" w:lineRule="auto"/>
        <w:ind w:left="2" w:firstLine="53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其他费用：</w:t>
      </w:r>
      <w:r>
        <w:rPr>
          <w:rFonts w:hint="eastAsia" w:asciiTheme="minorEastAsia" w:hAnsiTheme="minorEastAsia" w:eastAsiaTheme="minorEastAsia"/>
          <w:sz w:val="24"/>
        </w:rPr>
        <w:t>学生医保费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约45</w:t>
      </w:r>
      <w:r>
        <w:rPr>
          <w:rFonts w:hint="eastAsia" w:asciiTheme="minorEastAsia" w:hAnsiTheme="minorEastAsia" w:eastAsiaTheme="minorEastAsia"/>
          <w:sz w:val="24"/>
        </w:rPr>
        <w:t>0元/学年，指定选修课（如钢琴、声乐）</w:t>
      </w:r>
      <w:r>
        <w:rPr>
          <w:rFonts w:hint="eastAsia" w:asciiTheme="minorEastAsia" w:hAnsiTheme="minorEastAsia" w:eastAsiaTheme="minorEastAsia"/>
          <w:sz w:val="24"/>
          <w:lang w:eastAsia="zh-CN"/>
        </w:rPr>
        <w:t>学费</w:t>
      </w:r>
      <w:r>
        <w:rPr>
          <w:rFonts w:hint="eastAsia" w:asciiTheme="minorEastAsia" w:hAnsiTheme="minorEastAsia" w:eastAsiaTheme="minorEastAsia"/>
          <w:sz w:val="24"/>
        </w:rPr>
        <w:t>400元/学期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以上费用开学后经确认</w:t>
      </w:r>
      <w:r>
        <w:rPr>
          <w:rFonts w:hint="eastAsia" w:asciiTheme="minorEastAsia" w:hAnsiTheme="minorEastAsia" w:eastAsiaTheme="minorEastAsia"/>
          <w:sz w:val="24"/>
        </w:rPr>
        <w:t>才需缴纳）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 w14:paraId="02E06A84">
      <w:pPr>
        <w:spacing w:line="276" w:lineRule="auto"/>
        <w:ind w:left="2" w:firstLine="538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学生在校伙食费约800元/月</w:t>
      </w:r>
      <w:r>
        <w:rPr>
          <w:rFonts w:hint="eastAsia" w:asciiTheme="minorEastAsia" w:hAnsiTheme="minorEastAsia" w:eastAsiaTheme="minorEastAsia"/>
          <w:sz w:val="24"/>
          <w:lang w:eastAsia="zh-CN"/>
        </w:rPr>
        <w:t>（供参考）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3BBF0853">
      <w:pPr>
        <w:spacing w:line="276" w:lineRule="auto"/>
        <w:ind w:left="2" w:firstLine="53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学生的学费、住宿费、杂费</w:t>
      </w:r>
      <w:r>
        <w:rPr>
          <w:rFonts w:hint="eastAsia" w:asciiTheme="minorEastAsia" w:hAnsiTheme="minorEastAsia" w:eastAsiaTheme="minorEastAsia"/>
          <w:sz w:val="24"/>
          <w:lang w:eastAsia="zh-CN"/>
        </w:rPr>
        <w:t>、医保费</w:t>
      </w:r>
      <w:r>
        <w:rPr>
          <w:rFonts w:hint="eastAsia" w:asciiTheme="minorEastAsia" w:hAnsiTheme="minorEastAsia" w:eastAsiaTheme="minorEastAsia"/>
          <w:sz w:val="24"/>
        </w:rPr>
        <w:t>及生活费均由本人或推荐教会负责。</w:t>
      </w:r>
    </w:p>
    <w:p w14:paraId="7A7744E3">
      <w:pPr>
        <w:spacing w:line="276" w:lineRule="auto"/>
        <w:ind w:left="2" w:firstLine="53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开户银行：中国银行广州市广园中路支行</w:t>
      </w:r>
    </w:p>
    <w:p w14:paraId="01C4700A">
      <w:pPr>
        <w:spacing w:line="276" w:lineRule="auto"/>
        <w:ind w:left="2" w:firstLine="538"/>
        <w:rPr>
          <w:rFonts w:asciiTheme="minorEastAsia" w:hAnsiTheme="minorEastAsia" w:eastAsiaTheme="minorEastAsia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60960</wp:posOffset>
            </wp:positionV>
            <wp:extent cx="809625" cy="961390"/>
            <wp:effectExtent l="0" t="0" r="952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>开户名称：广东基督教协和神学院</w:t>
      </w:r>
    </w:p>
    <w:p w14:paraId="7C9BB5BE">
      <w:pPr>
        <w:spacing w:line="276" w:lineRule="auto"/>
        <w:ind w:left="2" w:firstLine="538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账户号码：</w:t>
      </w:r>
      <w:r>
        <w:rPr>
          <w:rFonts w:hint="eastAsia" w:asciiTheme="minorEastAsia" w:hAnsiTheme="minorEastAsia" w:eastAsiaTheme="minorEastAsia"/>
          <w:b/>
          <w:sz w:val="24"/>
        </w:rPr>
        <w:t>678257744998</w:t>
      </w:r>
    </w:p>
    <w:p w14:paraId="13F564AB">
      <w:pPr>
        <w:spacing w:line="276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</w:p>
    <w:p w14:paraId="1A60205A">
      <w:pPr>
        <w:spacing w:line="276" w:lineRule="auto"/>
        <w:rPr>
          <w:rFonts w:asciiTheme="minorEastAsia" w:hAnsiTheme="minorEastAsia" w:eastAsiaTheme="minorEastAsia"/>
          <w:b/>
          <w:sz w:val="24"/>
        </w:rPr>
      </w:pPr>
    </w:p>
    <w:p w14:paraId="2E2E78C3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八、毕业生工作安排</w:t>
      </w:r>
    </w:p>
    <w:p w14:paraId="0FFA63E8">
      <w:pPr>
        <w:pStyle w:val="3"/>
        <w:spacing w:line="276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我院毕业生不包分配，原则上由推荐、资送的教会安排。若有需要，本院也可以向有需求的教会推荐、介绍毕业生情况，协助毕业生的工作安排。</w:t>
      </w:r>
    </w:p>
    <w:p w14:paraId="3F808DDB">
      <w:pPr>
        <w:pStyle w:val="3"/>
        <w:spacing w:line="276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 w14:paraId="62B50176">
      <w:pPr>
        <w:pStyle w:val="3"/>
        <w:spacing w:line="276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九、其它</w:t>
      </w:r>
    </w:p>
    <w:p w14:paraId="6C1101E0">
      <w:pPr>
        <w:pStyle w:val="3"/>
        <w:spacing w:line="276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我院联系地址：广州市白云区东平中路9号，邮编：510440 </w:t>
      </w:r>
    </w:p>
    <w:p w14:paraId="0930105B">
      <w:pPr>
        <w:pStyle w:val="3"/>
        <w:spacing w:line="276" w:lineRule="auto"/>
        <w:ind w:right="-401" w:rightChars="-191"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电话：（020）86169029,36362458，86169083-2999、7703（教务处）</w:t>
      </w:r>
    </w:p>
    <w:p w14:paraId="61902A94">
      <w:pPr>
        <w:pStyle w:val="3"/>
        <w:spacing w:line="276" w:lineRule="auto"/>
        <w:ind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传真：（020）86169072  </w:t>
      </w:r>
      <w:r>
        <w:rPr>
          <w:rFonts w:asciiTheme="minorEastAsia" w:hAnsiTheme="minorEastAsia" w:eastAsiaTheme="minorEastAsia"/>
          <w:sz w:val="24"/>
          <w:szCs w:val="24"/>
        </w:rPr>
        <w:t>E-mail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="Times New Roman" w:hAnsi="Times New Roman"/>
          <w:color w:val="000000"/>
          <w:sz w:val="26"/>
          <w:szCs w:val="26"/>
        </w:rPr>
        <w:t>gduts@aliyun.com</w:t>
      </w:r>
    </w:p>
    <w:p w14:paraId="6AC75E32">
      <w:pPr>
        <w:pStyle w:val="3"/>
        <w:spacing w:line="276" w:lineRule="auto"/>
        <w:ind w:firstLine="480" w:firstLineChars="200"/>
        <w:rPr>
          <w:rStyle w:val="12"/>
          <w:rFonts w:hint="eastAsia" w:ascii="Times New Roman" w:hAnsi="Times New Roman" w:eastAsiaTheme="minorEastAsia"/>
          <w:color w:val="auto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如需了解我院更多资料、或下载报名表，可登陆我院网页：</w:t>
      </w:r>
      <w:r>
        <w:fldChar w:fldCharType="begin"/>
      </w:r>
      <w:r>
        <w:instrText xml:space="preserve"> HYPERLINK "http://www.gduts.org" </w:instrText>
      </w:r>
      <w:r>
        <w:fldChar w:fldCharType="separate"/>
      </w:r>
      <w:r>
        <w:rPr>
          <w:rStyle w:val="12"/>
          <w:rFonts w:ascii="Times New Roman" w:hAnsi="Times New Roman" w:eastAsiaTheme="minorEastAsia"/>
          <w:color w:val="auto"/>
          <w:sz w:val="24"/>
          <w:szCs w:val="24"/>
        </w:rPr>
        <w:t>www.gduts.org</w:t>
      </w:r>
      <w:r>
        <w:rPr>
          <w:rStyle w:val="12"/>
          <w:rFonts w:ascii="Times New Roman" w:hAnsi="Times New Roman" w:eastAsiaTheme="minorEastAsia"/>
          <w:color w:val="auto"/>
          <w:sz w:val="24"/>
          <w:szCs w:val="24"/>
        </w:rPr>
        <w:fldChar w:fldCharType="end"/>
      </w:r>
      <w:r>
        <w:rPr>
          <w:rStyle w:val="12"/>
          <w:rFonts w:hint="eastAsia" w:ascii="Times New Roman" w:hAnsi="Times New Roman" w:eastAsiaTheme="minorEastAsia"/>
          <w:color w:val="auto"/>
          <w:sz w:val="24"/>
          <w:szCs w:val="24"/>
          <w:u w:val="none"/>
          <w:lang w:eastAsia="zh-CN"/>
        </w:rPr>
        <w:t>或者公众号：广东基督教协和神学院。</w:t>
      </w:r>
    </w:p>
    <w:p w14:paraId="1D592192">
      <w:pPr>
        <w:pStyle w:val="3"/>
        <w:spacing w:line="276" w:lineRule="auto"/>
        <w:ind w:firstLine="480" w:firstLineChars="200"/>
        <w:rPr>
          <w:rStyle w:val="12"/>
          <w:rFonts w:hint="eastAsia" w:ascii="Times New Roman" w:hAnsi="Times New Roman" w:eastAsiaTheme="minorEastAsia"/>
          <w:color w:val="auto"/>
          <w:sz w:val="24"/>
          <w:szCs w:val="24"/>
          <w:u w:val="none"/>
          <w:lang w:eastAsia="zh-CN"/>
        </w:rPr>
      </w:pPr>
      <w:bookmarkStart w:id="0" w:name="_GoBack"/>
      <w:bookmarkEnd w:id="0"/>
    </w:p>
    <w:p w14:paraId="143549B4">
      <w:pPr>
        <w:pStyle w:val="3"/>
        <w:spacing w:line="276" w:lineRule="auto"/>
        <w:ind w:firstLine="480" w:firstLineChars="200"/>
        <w:rPr>
          <w:rStyle w:val="12"/>
          <w:rFonts w:hint="eastAsia" w:ascii="Times New Roman" w:hAnsi="Times New Roman" w:eastAsiaTheme="minorEastAsia"/>
          <w:color w:val="auto"/>
          <w:sz w:val="24"/>
          <w:szCs w:val="24"/>
          <w:u w:val="none"/>
          <w:lang w:eastAsia="zh-CN"/>
        </w:rPr>
      </w:pPr>
    </w:p>
    <w:p w14:paraId="6C535858">
      <w:pPr>
        <w:pStyle w:val="3"/>
        <w:spacing w:line="276" w:lineRule="auto"/>
        <w:ind w:right="160"/>
        <w:jc w:val="righ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广东协和神学院</w:t>
      </w:r>
    </w:p>
    <w:p w14:paraId="5A096008">
      <w:pPr>
        <w:pStyle w:val="3"/>
        <w:spacing w:line="276" w:lineRule="auto"/>
        <w:jc w:val="right"/>
        <w:rPr>
          <w:sz w:val="32"/>
          <w:szCs w:val="32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         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474" w:bottom="1361" w:left="1474" w:header="851" w:footer="992" w:gutter="0"/>
      <w:cols w:space="720" w:num="1"/>
      <w:docGrid w:type="lines" w:linePitch="39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4CE2F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2CA8A5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66CC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A4E730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ECD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DY1NjQ0ZGQ2NzcyODhiNmViY2U3ODg3YmM5NWYifQ=="/>
  </w:docVars>
  <w:rsids>
    <w:rsidRoot w:val="00172A27"/>
    <w:rsid w:val="00016D8D"/>
    <w:rsid w:val="00035E46"/>
    <w:rsid w:val="0008343E"/>
    <w:rsid w:val="00085ED4"/>
    <w:rsid w:val="000B5859"/>
    <w:rsid w:val="000E16DB"/>
    <w:rsid w:val="000E1B99"/>
    <w:rsid w:val="001308C2"/>
    <w:rsid w:val="00172A27"/>
    <w:rsid w:val="00191D73"/>
    <w:rsid w:val="001B024A"/>
    <w:rsid w:val="00212AD7"/>
    <w:rsid w:val="00243A3D"/>
    <w:rsid w:val="0024501D"/>
    <w:rsid w:val="00263D38"/>
    <w:rsid w:val="00282697"/>
    <w:rsid w:val="00283376"/>
    <w:rsid w:val="0029108A"/>
    <w:rsid w:val="002917C7"/>
    <w:rsid w:val="002B70EB"/>
    <w:rsid w:val="002C6C2D"/>
    <w:rsid w:val="002E5ECA"/>
    <w:rsid w:val="002F0210"/>
    <w:rsid w:val="002F2BD9"/>
    <w:rsid w:val="00304374"/>
    <w:rsid w:val="003254AF"/>
    <w:rsid w:val="003621F5"/>
    <w:rsid w:val="00362A82"/>
    <w:rsid w:val="00365353"/>
    <w:rsid w:val="00382001"/>
    <w:rsid w:val="003A249E"/>
    <w:rsid w:val="003A4219"/>
    <w:rsid w:val="003C0144"/>
    <w:rsid w:val="003C72C9"/>
    <w:rsid w:val="003F7087"/>
    <w:rsid w:val="00416931"/>
    <w:rsid w:val="00455D37"/>
    <w:rsid w:val="00487389"/>
    <w:rsid w:val="00487C33"/>
    <w:rsid w:val="004B69E1"/>
    <w:rsid w:val="004D02A6"/>
    <w:rsid w:val="004D0782"/>
    <w:rsid w:val="0051597E"/>
    <w:rsid w:val="00526B57"/>
    <w:rsid w:val="00531BC4"/>
    <w:rsid w:val="0058115A"/>
    <w:rsid w:val="005D0885"/>
    <w:rsid w:val="0060291E"/>
    <w:rsid w:val="00624774"/>
    <w:rsid w:val="0064373F"/>
    <w:rsid w:val="00674FE3"/>
    <w:rsid w:val="006C14D5"/>
    <w:rsid w:val="006C58EF"/>
    <w:rsid w:val="00730D71"/>
    <w:rsid w:val="007501FD"/>
    <w:rsid w:val="007835E5"/>
    <w:rsid w:val="007B11F7"/>
    <w:rsid w:val="007D31AC"/>
    <w:rsid w:val="007D6061"/>
    <w:rsid w:val="00812A20"/>
    <w:rsid w:val="00855146"/>
    <w:rsid w:val="0086247A"/>
    <w:rsid w:val="00937F8C"/>
    <w:rsid w:val="0094124E"/>
    <w:rsid w:val="00966D33"/>
    <w:rsid w:val="00995338"/>
    <w:rsid w:val="009A49CE"/>
    <w:rsid w:val="009C3BCB"/>
    <w:rsid w:val="009C7E0D"/>
    <w:rsid w:val="009E6AF7"/>
    <w:rsid w:val="009F5430"/>
    <w:rsid w:val="00A32C0B"/>
    <w:rsid w:val="00A333C4"/>
    <w:rsid w:val="00A81F06"/>
    <w:rsid w:val="00A9389C"/>
    <w:rsid w:val="00AD42C6"/>
    <w:rsid w:val="00AE2731"/>
    <w:rsid w:val="00AF4635"/>
    <w:rsid w:val="00B10B81"/>
    <w:rsid w:val="00B363C6"/>
    <w:rsid w:val="00B66B30"/>
    <w:rsid w:val="00BA41BD"/>
    <w:rsid w:val="00BE59BA"/>
    <w:rsid w:val="00C05E61"/>
    <w:rsid w:val="00C159BF"/>
    <w:rsid w:val="00C460E3"/>
    <w:rsid w:val="00C60678"/>
    <w:rsid w:val="00CB70AC"/>
    <w:rsid w:val="00D429E5"/>
    <w:rsid w:val="00D51A7E"/>
    <w:rsid w:val="00D52B70"/>
    <w:rsid w:val="00D70495"/>
    <w:rsid w:val="00DF5FEF"/>
    <w:rsid w:val="00E17263"/>
    <w:rsid w:val="00E24B4B"/>
    <w:rsid w:val="00E80BE3"/>
    <w:rsid w:val="00EA377B"/>
    <w:rsid w:val="00EF511E"/>
    <w:rsid w:val="00F147C7"/>
    <w:rsid w:val="00F21E5C"/>
    <w:rsid w:val="00F22E29"/>
    <w:rsid w:val="00F271F0"/>
    <w:rsid w:val="00F52D99"/>
    <w:rsid w:val="00FA13F4"/>
    <w:rsid w:val="00FA2CBB"/>
    <w:rsid w:val="00FC3C27"/>
    <w:rsid w:val="00FD0B64"/>
    <w:rsid w:val="00FE4C4E"/>
    <w:rsid w:val="00FF55B9"/>
    <w:rsid w:val="02186C5D"/>
    <w:rsid w:val="03194BA0"/>
    <w:rsid w:val="03D765AF"/>
    <w:rsid w:val="0E280199"/>
    <w:rsid w:val="0FD33ADF"/>
    <w:rsid w:val="16452E96"/>
    <w:rsid w:val="1D2D367F"/>
    <w:rsid w:val="21B80EF9"/>
    <w:rsid w:val="22835CF3"/>
    <w:rsid w:val="22D22114"/>
    <w:rsid w:val="28E042DB"/>
    <w:rsid w:val="293D11D3"/>
    <w:rsid w:val="2DE92A8A"/>
    <w:rsid w:val="2EAE4225"/>
    <w:rsid w:val="2F0623B1"/>
    <w:rsid w:val="30B0739E"/>
    <w:rsid w:val="37A16B6E"/>
    <w:rsid w:val="3D915310"/>
    <w:rsid w:val="3EA81B7D"/>
    <w:rsid w:val="3F7E3A87"/>
    <w:rsid w:val="40E124A7"/>
    <w:rsid w:val="4315435E"/>
    <w:rsid w:val="43D10791"/>
    <w:rsid w:val="483021D5"/>
    <w:rsid w:val="4A7535CC"/>
    <w:rsid w:val="4A7C7CAA"/>
    <w:rsid w:val="4B515CEB"/>
    <w:rsid w:val="4E4E74F5"/>
    <w:rsid w:val="509536E7"/>
    <w:rsid w:val="534D0E8E"/>
    <w:rsid w:val="53DD7C72"/>
    <w:rsid w:val="56905D0D"/>
    <w:rsid w:val="57250B4B"/>
    <w:rsid w:val="58C171DF"/>
    <w:rsid w:val="5F387944"/>
    <w:rsid w:val="5FD92216"/>
    <w:rsid w:val="62185311"/>
    <w:rsid w:val="62C36C22"/>
    <w:rsid w:val="63861134"/>
    <w:rsid w:val="682C21FF"/>
    <w:rsid w:val="68F07710"/>
    <w:rsid w:val="68F11B46"/>
    <w:rsid w:val="6A3C1223"/>
    <w:rsid w:val="6B1D026E"/>
    <w:rsid w:val="6B8E3A8A"/>
    <w:rsid w:val="6CC85207"/>
    <w:rsid w:val="726A7902"/>
    <w:rsid w:val="731812C4"/>
    <w:rsid w:val="75114C1B"/>
    <w:rsid w:val="7B566FDB"/>
    <w:rsid w:val="7C85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匪兵工作室</Company>
  <Pages>4</Pages>
  <Words>2524</Words>
  <Characters>2750</Characters>
  <Lines>18</Lines>
  <Paragraphs>5</Paragraphs>
  <TotalTime>121</TotalTime>
  <ScaleCrop>false</ScaleCrop>
  <LinksUpToDate>false</LinksUpToDate>
  <CharactersWithSpaces>2840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2017-10-17T02:21:00Z</dcterms:created>
  <dc:creator>匪兵</dc:creator>
  <cp:lastModifiedBy>淡淡</cp:lastModifiedBy>
  <cp:lastPrinted>2024-12-04T02:18:00Z</cp:lastPrinted>
  <dcterms:modified xsi:type="dcterms:W3CDTF">2025-10-15T07:57:51Z</dcterms:modified>
  <dc:title>广东协和神学院2007年神学专科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E17AE320B77D4F4DB69FFE6E6AC88B2B_13</vt:lpwstr>
  </property>
  <property fmtid="{D5CDD505-2E9C-101B-9397-08002B2CF9AE}" pid="4" name="KSOTemplateDocerSaveRecord">
    <vt:lpwstr>eyJoZGlkIjoiMGYxZWU4YTE0ZjllZWIxY2FmMWQ5YzJhZWQxOGRiNjgiLCJ1c2VySWQiOiI0MjgxMjc3NzMifQ==</vt:lpwstr>
  </property>
</Properties>
</file>